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06" w:rsidRDefault="00572C06" w:rsidP="00572C06">
      <w:pPr>
        <w:spacing w:after="0" w:line="240" w:lineRule="auto"/>
        <w:jc w:val="center"/>
        <w:rPr>
          <w:rFonts w:ascii="BankGothic Lt BT" w:hAnsi="BankGothic Lt BT" w:cs="Arial"/>
          <w:b/>
          <w:bCs/>
          <w:color w:val="4D4D4D"/>
          <w:sz w:val="32"/>
          <w:szCs w:val="32"/>
          <w:lang w:val="es-ES"/>
        </w:rPr>
      </w:pPr>
    </w:p>
    <w:p w:rsidR="00FC3B94" w:rsidRPr="00B80799" w:rsidRDefault="00882771" w:rsidP="00572C06">
      <w:pPr>
        <w:spacing w:after="0" w:line="240" w:lineRule="auto"/>
        <w:jc w:val="center"/>
        <w:rPr>
          <w:rFonts w:ascii="BankGothic Lt BT" w:hAnsi="BankGothic Lt BT"/>
          <w:color w:val="4D4D4D"/>
          <w:lang w:val="es-ES"/>
        </w:rPr>
      </w:pPr>
      <w:r>
        <w:rPr>
          <w:rFonts w:ascii="BankGothic Lt BT" w:hAnsi="BankGothic Lt BT"/>
          <w:noProof/>
          <w:color w:val="808080" w:themeColor="background1" w:themeShade="80"/>
          <w:lang w:eastAsia="es-CL"/>
        </w:rPr>
        <w:pict>
          <v:line id="Line 2" o:spid="_x0000_s1026" style="position:absolute;left:0;text-align:left;z-index:251660288;visibility:visible" from="93.15pt,22pt" to="375.2pt,22pt" wrapcoords="1 1 377 1 377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" strokecolor="#7f7f7f" strokeweight="1pt">
            <v:fill o:detectmouseclick="t"/>
            <v:shadow color="#7f7f7f" offset="1pt"/>
            <w10:wrap type="tight"/>
          </v:line>
        </w:pict>
      </w:r>
      <w:r w:rsidR="00FC3B94" w:rsidRPr="00B80799">
        <w:rPr>
          <w:rFonts w:ascii="BankGothic Lt BT" w:hAnsi="BankGothic Lt BT" w:cs="Arial"/>
          <w:b/>
          <w:bCs/>
          <w:color w:val="4D4D4D"/>
          <w:sz w:val="32"/>
          <w:szCs w:val="32"/>
          <w:lang w:val="es-ES"/>
        </w:rPr>
        <w:t xml:space="preserve">C U R </w:t>
      </w:r>
      <w:proofErr w:type="spellStart"/>
      <w:r w:rsidR="00FC3B94" w:rsidRPr="00B80799">
        <w:rPr>
          <w:rFonts w:ascii="BankGothic Lt BT" w:hAnsi="BankGothic Lt BT" w:cs="Arial"/>
          <w:b/>
          <w:bCs/>
          <w:color w:val="4D4D4D"/>
          <w:sz w:val="32"/>
          <w:szCs w:val="32"/>
          <w:lang w:val="es-ES"/>
        </w:rPr>
        <w:t>R</w:t>
      </w:r>
      <w:proofErr w:type="spellEnd"/>
      <w:r w:rsidR="00FC3B94" w:rsidRPr="00B80799">
        <w:rPr>
          <w:rFonts w:ascii="BankGothic Lt BT" w:hAnsi="BankGothic Lt BT" w:cs="Arial"/>
          <w:b/>
          <w:bCs/>
          <w:color w:val="4D4D4D"/>
          <w:sz w:val="32"/>
          <w:szCs w:val="32"/>
          <w:lang w:val="es-ES"/>
        </w:rPr>
        <w:t xml:space="preserve"> I C U L U M   V I T A E</w:t>
      </w:r>
    </w:p>
    <w:p w:rsidR="00572C06" w:rsidRPr="00B80799" w:rsidRDefault="00572C06" w:rsidP="00572C06">
      <w:pPr>
        <w:keepLines/>
        <w:spacing w:after="0" w:line="240" w:lineRule="auto"/>
        <w:rPr>
          <w:rFonts w:ascii="BankGothic Lt BT" w:hAnsi="BankGothic Lt BT" w:cs="Arial"/>
          <w:b/>
          <w:bCs/>
          <w:i/>
          <w:iCs/>
          <w:color w:val="808080"/>
          <w:lang w:val="es-ES"/>
        </w:rPr>
      </w:pPr>
    </w:p>
    <w:p w:rsidR="00FC3B94" w:rsidRPr="000572F0" w:rsidRDefault="00FC3B94" w:rsidP="00572C06">
      <w:pPr>
        <w:keepLines/>
        <w:shd w:val="clear" w:color="auto" w:fill="D9D9D9" w:themeFill="background1" w:themeFillShade="D9"/>
        <w:spacing w:after="0" w:line="240" w:lineRule="auto"/>
        <w:jc w:val="both"/>
        <w:rPr>
          <w:rFonts w:ascii="BankGothic Lt BT" w:hAnsi="BankGothic Lt BT"/>
          <w:lang w:val="es-ES"/>
        </w:rPr>
      </w:pPr>
      <w:r w:rsidRPr="000572F0">
        <w:rPr>
          <w:rFonts w:ascii="BankGothic Lt BT" w:hAnsi="BankGothic Lt BT" w:cs="Arial"/>
          <w:b/>
          <w:bCs/>
          <w:i/>
          <w:iCs/>
          <w:lang w:val="es-ES"/>
        </w:rPr>
        <w:t>PRESENTACION</w:t>
      </w:r>
    </w:p>
    <w:p w:rsidR="00572C06" w:rsidRDefault="00572C06" w:rsidP="00572C06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</w:p>
    <w:p w:rsidR="002A3BD7" w:rsidRPr="002A3BD7" w:rsidRDefault="00684DF8" w:rsidP="00572C06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  <w:r>
        <w:rPr>
          <w:rFonts w:ascii="BankGothic Lt BT" w:hAnsi="BankGothic Lt BT" w:cs="Arial"/>
          <w:color w:val="000000"/>
          <w:lang w:val="es-ES"/>
        </w:rPr>
        <w:t>Desempeño laboral en el área  de mantención de  equipos pesados, Proactivo</w:t>
      </w:r>
      <w:r w:rsidR="002A3BD7" w:rsidRPr="002A3BD7">
        <w:rPr>
          <w:rFonts w:ascii="BankGothic Lt BT" w:hAnsi="BankGothic Lt BT" w:cs="Arial"/>
          <w:color w:val="000000"/>
          <w:lang w:val="es-ES"/>
        </w:rPr>
        <w:t xml:space="preserve"> con cap</w:t>
      </w:r>
      <w:r>
        <w:rPr>
          <w:rFonts w:ascii="BankGothic Lt BT" w:hAnsi="BankGothic Lt BT" w:cs="Arial"/>
          <w:color w:val="000000"/>
          <w:lang w:val="es-ES"/>
        </w:rPr>
        <w:t>acidad de aprendizaje,  ordenado, disciplinado</w:t>
      </w:r>
      <w:r w:rsidR="002A3BD7" w:rsidRPr="002A3BD7">
        <w:rPr>
          <w:rFonts w:ascii="BankGothic Lt BT" w:hAnsi="BankGothic Lt BT" w:cs="Arial"/>
          <w:color w:val="000000"/>
          <w:lang w:val="es-ES"/>
        </w:rPr>
        <w:t xml:space="preserve">, responsable, buenas relaciones interpersonales, capacidad para trabajo en equipo y bajo  presión.  </w:t>
      </w:r>
    </w:p>
    <w:p w:rsidR="00FC3B94" w:rsidRPr="00B80799" w:rsidRDefault="002A3BD7" w:rsidP="00572C06">
      <w:pPr>
        <w:spacing w:after="0" w:line="240" w:lineRule="auto"/>
        <w:jc w:val="both"/>
        <w:rPr>
          <w:rFonts w:ascii="BankGothic Lt BT" w:hAnsi="BankGothic Lt BT"/>
          <w:lang w:val="es-ES"/>
        </w:rPr>
      </w:pPr>
      <w:r w:rsidRPr="002A3BD7">
        <w:rPr>
          <w:rFonts w:ascii="BankGothic Lt BT" w:hAnsi="BankGothic Lt BT" w:cs="Arial"/>
          <w:color w:val="000000"/>
          <w:lang w:val="es-ES"/>
        </w:rPr>
        <w:t>Principal motivación. Logro de objetivos y demostrar conocimientos adquiridos</w:t>
      </w:r>
      <w:r w:rsidR="00684DF8">
        <w:rPr>
          <w:rFonts w:ascii="BankGothic Lt BT" w:hAnsi="BankGothic Lt BT" w:cs="Arial"/>
          <w:color w:val="000000"/>
          <w:lang w:val="es-ES"/>
        </w:rPr>
        <w:t xml:space="preserve"> y por adquirir</w:t>
      </w:r>
      <w:r w:rsidR="003F75DE">
        <w:rPr>
          <w:rFonts w:ascii="BankGothic Lt BT" w:hAnsi="BankGothic Lt BT" w:cs="Arial"/>
          <w:color w:val="000000"/>
          <w:lang w:val="es-ES"/>
        </w:rPr>
        <w:t>.</w:t>
      </w:r>
    </w:p>
    <w:p w:rsidR="00572C06" w:rsidRPr="000572F0" w:rsidRDefault="00572C06" w:rsidP="00572C06">
      <w:pPr>
        <w:spacing w:after="0" w:line="240" w:lineRule="auto"/>
        <w:jc w:val="both"/>
        <w:rPr>
          <w:rFonts w:ascii="BankGothic Lt BT" w:hAnsi="BankGothic Lt BT" w:cs="Arial"/>
          <w:b/>
          <w:bCs/>
          <w:i/>
          <w:iCs/>
          <w:u w:val="single"/>
          <w:lang w:val="es-ES"/>
        </w:rPr>
      </w:pPr>
    </w:p>
    <w:p w:rsidR="00FC3B94" w:rsidRPr="000572F0" w:rsidRDefault="00FC3B94" w:rsidP="00572C06">
      <w:pPr>
        <w:shd w:val="clear" w:color="auto" w:fill="D9D9D9" w:themeFill="background1" w:themeFillShade="D9"/>
        <w:spacing w:after="0" w:line="240" w:lineRule="auto"/>
        <w:jc w:val="both"/>
        <w:rPr>
          <w:rFonts w:ascii="BankGothic Lt BT" w:hAnsi="BankGothic Lt BT"/>
          <w:lang w:val="es-ES"/>
        </w:rPr>
      </w:pPr>
      <w:r w:rsidRPr="000572F0">
        <w:rPr>
          <w:rFonts w:ascii="BankGothic Lt BT" w:hAnsi="BankGothic Lt BT" w:cs="Arial"/>
          <w:b/>
          <w:bCs/>
          <w:i/>
          <w:iCs/>
          <w:lang w:val="es-ES"/>
        </w:rPr>
        <w:t>ANTECEDENTES PERSONALES</w:t>
      </w:r>
    </w:p>
    <w:p w:rsidR="00572C06" w:rsidRDefault="00572C06" w:rsidP="00572C06">
      <w:pPr>
        <w:spacing w:after="0" w:line="240" w:lineRule="auto"/>
        <w:rPr>
          <w:rFonts w:ascii="BankGothic Lt BT" w:hAnsi="BankGothic Lt BT" w:cs="Arial"/>
          <w:color w:val="000000"/>
          <w:lang w:val="es-ES"/>
        </w:rPr>
      </w:pPr>
    </w:p>
    <w:p w:rsidR="002A3BD7" w:rsidRDefault="002A3BD7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  <w:r w:rsidRPr="00572C06">
        <w:rPr>
          <w:rFonts w:ascii="BankGothic Lt BT" w:hAnsi="BankGothic Lt BT" w:cs="Arial"/>
          <w:b/>
          <w:color w:val="000000"/>
          <w:lang w:val="es-ES"/>
        </w:rPr>
        <w:t>Nombre:</w:t>
      </w:r>
      <w:r w:rsidR="00EB15B0">
        <w:rPr>
          <w:rFonts w:ascii="BankGothic Lt BT" w:hAnsi="BankGothic Lt BT" w:cs="Arial"/>
          <w:b/>
          <w:color w:val="000000"/>
          <w:lang w:val="es-ES"/>
        </w:rPr>
        <w:t xml:space="preserve"> </w:t>
      </w:r>
      <w:r w:rsidR="00684DF8">
        <w:rPr>
          <w:rFonts w:ascii="BankGothic Lt BT" w:hAnsi="BankGothic Lt BT" w:cs="Arial"/>
          <w:color w:val="000000"/>
          <w:lang w:val="es-ES"/>
        </w:rPr>
        <w:t>Felipe Kamil Guerra Rojas</w:t>
      </w:r>
    </w:p>
    <w:p w:rsidR="00207715" w:rsidRPr="002A3BD7" w:rsidRDefault="00207715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</w:p>
    <w:p w:rsidR="002A3BD7" w:rsidRDefault="002A3BD7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  <w:r w:rsidRPr="00572C06">
        <w:rPr>
          <w:rFonts w:ascii="BankGothic Lt BT" w:hAnsi="BankGothic Lt BT" w:cs="Arial"/>
          <w:b/>
          <w:color w:val="000000"/>
          <w:lang w:val="es-ES"/>
        </w:rPr>
        <w:t>Fecha de Nacimiento:</w:t>
      </w:r>
      <w:r w:rsidR="00684DF8">
        <w:rPr>
          <w:rFonts w:ascii="BankGothic Lt BT" w:hAnsi="BankGothic Lt BT" w:cs="Arial"/>
          <w:color w:val="000000"/>
          <w:lang w:val="es-ES"/>
        </w:rPr>
        <w:t xml:space="preserve"> 31 de  enero de 1993</w:t>
      </w:r>
    </w:p>
    <w:p w:rsidR="00207715" w:rsidRPr="002A3BD7" w:rsidRDefault="00207715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</w:p>
    <w:p w:rsidR="002A3BD7" w:rsidRDefault="002A3BD7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  <w:r w:rsidRPr="00572C06">
        <w:rPr>
          <w:rFonts w:ascii="BankGothic Lt BT" w:hAnsi="BankGothic Lt BT" w:cs="Arial"/>
          <w:b/>
          <w:color w:val="000000"/>
          <w:lang w:val="es-ES"/>
        </w:rPr>
        <w:t>Cédula de Identidad:</w:t>
      </w:r>
      <w:r w:rsidR="00684DF8">
        <w:rPr>
          <w:rFonts w:ascii="BankGothic Lt BT" w:hAnsi="BankGothic Lt BT" w:cs="Arial"/>
          <w:color w:val="000000"/>
          <w:lang w:val="es-ES"/>
        </w:rPr>
        <w:t xml:space="preserve"> 18.397.784-9</w:t>
      </w:r>
    </w:p>
    <w:p w:rsidR="00207715" w:rsidRPr="002A3BD7" w:rsidRDefault="00207715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</w:p>
    <w:p w:rsidR="002A3BD7" w:rsidRDefault="002A3BD7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  <w:r w:rsidRPr="00572C06">
        <w:rPr>
          <w:rFonts w:ascii="BankGothic Lt BT" w:hAnsi="BankGothic Lt BT" w:cs="Arial"/>
          <w:b/>
          <w:color w:val="000000"/>
          <w:lang w:val="es-ES"/>
        </w:rPr>
        <w:t>Estado Civil:</w:t>
      </w:r>
      <w:r w:rsidR="00684DF8">
        <w:rPr>
          <w:rFonts w:ascii="BankGothic Lt BT" w:hAnsi="BankGothic Lt BT" w:cs="Arial"/>
          <w:color w:val="000000"/>
          <w:lang w:val="es-ES"/>
        </w:rPr>
        <w:t xml:space="preserve"> Soltero</w:t>
      </w:r>
    </w:p>
    <w:p w:rsidR="00207715" w:rsidRPr="002A3BD7" w:rsidRDefault="00207715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</w:p>
    <w:p w:rsidR="002A3BD7" w:rsidRDefault="002A3BD7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  <w:r w:rsidRPr="00572C06">
        <w:rPr>
          <w:rFonts w:ascii="BankGothic Lt BT" w:hAnsi="BankGothic Lt BT" w:cs="Arial"/>
          <w:b/>
          <w:color w:val="000000"/>
          <w:lang w:val="es-ES"/>
        </w:rPr>
        <w:t>Nacionalidad:</w:t>
      </w:r>
      <w:r w:rsidRPr="002A3BD7">
        <w:rPr>
          <w:rFonts w:ascii="BankGothic Lt BT" w:hAnsi="BankGothic Lt BT" w:cs="Arial"/>
          <w:color w:val="000000"/>
          <w:lang w:val="es-ES"/>
        </w:rPr>
        <w:t xml:space="preserve"> Chilena</w:t>
      </w:r>
    </w:p>
    <w:p w:rsidR="00207715" w:rsidRPr="002A3BD7" w:rsidRDefault="00207715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</w:p>
    <w:p w:rsidR="002A3BD7" w:rsidRDefault="002A3BD7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  <w:r w:rsidRPr="00572C06">
        <w:rPr>
          <w:rFonts w:ascii="BankGothic Lt BT" w:hAnsi="BankGothic Lt BT" w:cs="Arial"/>
          <w:b/>
          <w:color w:val="000000"/>
          <w:lang w:val="es-ES"/>
        </w:rPr>
        <w:t>Teléfono:</w:t>
      </w:r>
      <w:r w:rsidR="00684DF8">
        <w:rPr>
          <w:rFonts w:ascii="BankGothic Lt BT" w:hAnsi="BankGothic Lt BT" w:cs="Arial"/>
          <w:color w:val="000000"/>
          <w:lang w:val="es-ES"/>
        </w:rPr>
        <w:t xml:space="preserve"> 90682469-73436468</w:t>
      </w:r>
      <w:r w:rsidRPr="002A3BD7">
        <w:rPr>
          <w:rFonts w:ascii="BankGothic Lt BT" w:hAnsi="BankGothic Lt BT" w:cs="Arial"/>
          <w:color w:val="000000"/>
          <w:lang w:val="es-ES"/>
        </w:rPr>
        <w:t xml:space="preserve"> </w:t>
      </w:r>
    </w:p>
    <w:p w:rsidR="00207715" w:rsidRPr="002A3BD7" w:rsidRDefault="00207715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</w:p>
    <w:p w:rsidR="007C0130" w:rsidRPr="00207715" w:rsidRDefault="002A3BD7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lang w:val="es-ES"/>
        </w:rPr>
      </w:pPr>
      <w:r w:rsidRPr="00572C06">
        <w:rPr>
          <w:rFonts w:ascii="BankGothic Lt BT" w:hAnsi="BankGothic Lt BT" w:cs="Arial"/>
          <w:b/>
          <w:color w:val="000000"/>
          <w:lang w:val="es-ES"/>
        </w:rPr>
        <w:t xml:space="preserve">E-mail: </w:t>
      </w:r>
      <w:r w:rsidR="00684DF8">
        <w:rPr>
          <w:rFonts w:ascii="BankGothic Lt BT" w:hAnsi="BankGothic Lt BT" w:cs="Arial"/>
          <w:color w:val="000000"/>
          <w:lang w:val="es-ES"/>
        </w:rPr>
        <w:t>Felipe.kgr</w:t>
      </w:r>
      <w:r w:rsidR="003F75DE">
        <w:rPr>
          <w:rFonts w:ascii="BankGothic Lt BT" w:hAnsi="BankGothic Lt BT" w:cs="Arial"/>
          <w:color w:val="000000"/>
          <w:lang w:val="es-ES"/>
        </w:rPr>
        <w:t>@gmail.com</w:t>
      </w:r>
    </w:p>
    <w:p w:rsidR="00207715" w:rsidRDefault="00207715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7C0130" w:rsidRDefault="007C0130" w:rsidP="001A7F1B">
      <w:pPr>
        <w:shd w:val="clear" w:color="auto" w:fill="D9D9D9" w:themeFill="background1" w:themeFillShade="D9"/>
        <w:spacing w:after="0" w:line="240" w:lineRule="auto"/>
        <w:jc w:val="both"/>
        <w:rPr>
          <w:rFonts w:ascii="BankGothic Lt BT" w:hAnsi="BankGothic Lt BT" w:cs="Arial"/>
          <w:sz w:val="20"/>
          <w:szCs w:val="20"/>
          <w:lang w:val="es-ES"/>
        </w:rPr>
      </w:pPr>
      <w:r w:rsidRPr="000572F0">
        <w:rPr>
          <w:rFonts w:ascii="BankGothic Lt BT" w:hAnsi="BankGothic Lt BT" w:cs="Arial"/>
          <w:b/>
          <w:bCs/>
          <w:i/>
          <w:iCs/>
          <w:lang w:val="es-ES"/>
        </w:rPr>
        <w:t>ANTECEDENTES  ACADEMICOS</w:t>
      </w:r>
    </w:p>
    <w:p w:rsidR="007C0130" w:rsidRDefault="007C0130" w:rsidP="001A7F1B">
      <w:pPr>
        <w:spacing w:after="0" w:line="240" w:lineRule="auto"/>
        <w:rPr>
          <w:rFonts w:ascii="BankGothic Lt BT" w:hAnsi="BankGothic Lt BT" w:cs="Arial"/>
          <w:sz w:val="20"/>
          <w:szCs w:val="20"/>
          <w:lang w:val="es-ES"/>
        </w:rPr>
        <w:sectPr w:rsidR="007C0130" w:rsidSect="007C0130">
          <w:footerReference w:type="default" r:id="rId9"/>
          <w:pgSz w:w="12240" w:h="15840" w:code="1"/>
          <w:pgMar w:top="540" w:right="1440" w:bottom="1440" w:left="1440" w:header="708" w:footer="708" w:gutter="0"/>
          <w:pgBorders w:offsetFrom="page">
            <w:top w:val="double" w:sz="4" w:space="24" w:color="808080" w:themeColor="background1" w:themeShade="80"/>
            <w:left w:val="double" w:sz="4" w:space="24" w:color="808080" w:themeColor="background1" w:themeShade="80"/>
            <w:bottom w:val="double" w:sz="4" w:space="24" w:color="808080" w:themeColor="background1" w:themeShade="80"/>
            <w:right w:val="double" w:sz="4" w:space="24" w:color="808080" w:themeColor="background1" w:themeShade="80"/>
          </w:pgBorders>
          <w:cols w:space="708"/>
          <w:formProt w:val="0"/>
          <w:docGrid w:linePitch="360"/>
        </w:sectPr>
      </w:pPr>
    </w:p>
    <w:p w:rsidR="007C0130" w:rsidRDefault="007C0130" w:rsidP="001A7F1B">
      <w:pPr>
        <w:spacing w:after="0" w:line="240" w:lineRule="auto"/>
        <w:rPr>
          <w:rFonts w:ascii="BankGothic Lt BT" w:hAnsi="BankGothic Lt BT" w:cs="Arial"/>
          <w:sz w:val="20"/>
          <w:szCs w:val="20"/>
          <w:lang w:val="es-ES"/>
        </w:rPr>
      </w:pPr>
    </w:p>
    <w:p w:rsidR="007C0130" w:rsidRDefault="007C0130" w:rsidP="001A7F1B">
      <w:pPr>
        <w:spacing w:after="0" w:line="240" w:lineRule="auto"/>
        <w:rPr>
          <w:rFonts w:ascii="BankGothic Lt BT" w:hAnsi="BankGothic Lt BT" w:cs="Arial"/>
          <w:sz w:val="20"/>
          <w:szCs w:val="20"/>
          <w:lang w:val="es-ES"/>
        </w:rPr>
        <w:sectPr w:rsidR="007C0130" w:rsidSect="007C0130">
          <w:type w:val="continuous"/>
          <w:pgSz w:w="12240" w:h="15840" w:code="1"/>
          <w:pgMar w:top="540" w:right="1440" w:bottom="1440" w:left="1440" w:header="708" w:footer="708" w:gutter="0"/>
          <w:pgBorders w:offsetFrom="page">
            <w:top w:val="double" w:sz="4" w:space="24" w:color="808080" w:themeColor="background1" w:themeShade="80"/>
            <w:left w:val="double" w:sz="4" w:space="24" w:color="808080" w:themeColor="background1" w:themeShade="80"/>
            <w:bottom w:val="double" w:sz="4" w:space="24" w:color="808080" w:themeColor="background1" w:themeShade="80"/>
            <w:right w:val="double" w:sz="4" w:space="24" w:color="808080" w:themeColor="background1" w:themeShade="80"/>
          </w:pgBorders>
          <w:cols w:num="2" w:space="708"/>
          <w:formProt w:val="0"/>
          <w:docGrid w:linePitch="360"/>
        </w:sectPr>
      </w:pPr>
    </w:p>
    <w:p w:rsidR="003F75DE" w:rsidRDefault="007C0130" w:rsidP="001A7F1B">
      <w:pPr>
        <w:spacing w:after="0" w:line="240" w:lineRule="auto"/>
        <w:jc w:val="both"/>
        <w:rPr>
          <w:rFonts w:ascii="BankGothic Lt BT" w:hAnsi="BankGothic Lt BT" w:cs="Arial"/>
          <w:b/>
          <w:sz w:val="20"/>
          <w:szCs w:val="20"/>
        </w:rPr>
      </w:pPr>
      <w:r>
        <w:rPr>
          <w:rFonts w:ascii="BankGothic Lt BT" w:hAnsi="BankGothic Lt BT" w:cs="Arial"/>
          <w:b/>
          <w:sz w:val="20"/>
          <w:szCs w:val="20"/>
        </w:rPr>
        <w:lastRenderedPageBreak/>
        <w:t>Enseñanza Básica</w:t>
      </w:r>
    </w:p>
    <w:p w:rsidR="00EB15B0" w:rsidRDefault="00EB15B0" w:rsidP="001A7F1B">
      <w:pPr>
        <w:spacing w:after="0" w:line="240" w:lineRule="auto"/>
        <w:jc w:val="both"/>
        <w:rPr>
          <w:rFonts w:ascii="BankGothic Lt BT" w:hAnsi="BankGothic Lt BT" w:cs="Arial"/>
          <w:b/>
          <w:sz w:val="20"/>
          <w:szCs w:val="20"/>
        </w:rPr>
      </w:pPr>
    </w:p>
    <w:p w:rsidR="007C0130" w:rsidRPr="00572C06" w:rsidRDefault="007C0130" w:rsidP="001A7F1B">
      <w:pPr>
        <w:numPr>
          <w:ilvl w:val="12"/>
          <w:numId w:val="0"/>
        </w:numPr>
        <w:spacing w:after="0" w:line="240" w:lineRule="auto"/>
        <w:jc w:val="both"/>
        <w:rPr>
          <w:rFonts w:ascii="BankGothic Lt BT" w:hAnsi="BankGothic Lt BT" w:cs="Arial"/>
          <w:b/>
          <w:sz w:val="20"/>
          <w:szCs w:val="20"/>
        </w:rPr>
      </w:pPr>
      <w:r w:rsidRPr="00572C06">
        <w:rPr>
          <w:rFonts w:ascii="BankGothic Lt BT" w:hAnsi="BankGothic Lt BT" w:cs="Arial"/>
          <w:b/>
          <w:sz w:val="20"/>
          <w:szCs w:val="20"/>
        </w:rPr>
        <w:t>Enseñanza Media</w:t>
      </w:r>
    </w:p>
    <w:p w:rsidR="008D3DC1" w:rsidRDefault="00BB1F8B" w:rsidP="001A7F1B">
      <w:pPr>
        <w:spacing w:after="0" w:line="240" w:lineRule="auto"/>
        <w:jc w:val="both"/>
        <w:rPr>
          <w:rFonts w:ascii="BankGothic Lt BT" w:hAnsi="BankGothic Lt BT"/>
          <w:sz w:val="20"/>
          <w:szCs w:val="20"/>
          <w:lang w:val="es-ES"/>
        </w:rPr>
      </w:pPr>
      <w:r>
        <w:rPr>
          <w:rFonts w:ascii="BankGothic Lt BT" w:hAnsi="BankGothic Lt BT"/>
          <w:sz w:val="20"/>
          <w:szCs w:val="20"/>
          <w:lang w:val="es-ES"/>
        </w:rPr>
        <w:lastRenderedPageBreak/>
        <w:t>C</w:t>
      </w:r>
      <w:r w:rsidR="007C0130" w:rsidRPr="007C0130">
        <w:rPr>
          <w:rFonts w:ascii="BankGothic Lt BT" w:hAnsi="BankGothic Lt BT"/>
          <w:sz w:val="20"/>
          <w:szCs w:val="20"/>
          <w:lang w:val="es-ES"/>
        </w:rPr>
        <w:t>omp</w:t>
      </w:r>
      <w:r w:rsidR="00684DF8">
        <w:rPr>
          <w:rFonts w:ascii="BankGothic Lt BT" w:hAnsi="BankGothic Lt BT"/>
          <w:sz w:val="20"/>
          <w:szCs w:val="20"/>
          <w:lang w:val="es-ES"/>
        </w:rPr>
        <w:t>leta</w:t>
      </w:r>
      <w:r w:rsidR="00640760">
        <w:rPr>
          <w:rFonts w:ascii="BankGothic Lt BT" w:hAnsi="BankGothic Lt BT"/>
          <w:sz w:val="20"/>
          <w:szCs w:val="20"/>
          <w:lang w:val="es-ES"/>
        </w:rPr>
        <w:t xml:space="preserve"> Colegio </w:t>
      </w:r>
      <w:r w:rsidR="00684DF8">
        <w:rPr>
          <w:rFonts w:ascii="BankGothic Lt BT" w:hAnsi="BankGothic Lt BT"/>
          <w:sz w:val="20"/>
          <w:szCs w:val="20"/>
          <w:lang w:val="es-ES"/>
        </w:rPr>
        <w:t>Vicente Sepúlveda Rojo</w:t>
      </w:r>
      <w:r w:rsidR="007C0130">
        <w:rPr>
          <w:rFonts w:ascii="BankGothic Lt BT" w:hAnsi="BankGothic Lt BT"/>
          <w:sz w:val="20"/>
          <w:szCs w:val="20"/>
          <w:lang w:val="es-ES"/>
        </w:rPr>
        <w:t>, Copiapó.</w:t>
      </w:r>
    </w:p>
    <w:p w:rsidR="00640760" w:rsidRDefault="00640760" w:rsidP="001A7F1B">
      <w:pPr>
        <w:spacing w:after="0" w:line="240" w:lineRule="auto"/>
        <w:jc w:val="both"/>
        <w:rPr>
          <w:rFonts w:ascii="BankGothic Lt BT" w:hAnsi="BankGothic Lt BT"/>
          <w:sz w:val="20"/>
          <w:szCs w:val="20"/>
          <w:lang w:val="es-ES"/>
        </w:rPr>
      </w:pPr>
    </w:p>
    <w:p w:rsidR="008D3DC1" w:rsidRPr="00572C06" w:rsidRDefault="00684DF8" w:rsidP="001A7F1B">
      <w:pPr>
        <w:spacing w:after="0" w:line="240" w:lineRule="auto"/>
        <w:jc w:val="both"/>
        <w:rPr>
          <w:rFonts w:ascii="BankGothic Lt BT" w:hAnsi="BankGothic Lt BT"/>
          <w:sz w:val="20"/>
          <w:szCs w:val="20"/>
          <w:lang w:val="es-ES"/>
        </w:rPr>
        <w:sectPr w:rsidR="008D3DC1" w:rsidRPr="00572C06" w:rsidSect="00572C06">
          <w:type w:val="continuous"/>
          <w:pgSz w:w="12240" w:h="15840" w:code="1"/>
          <w:pgMar w:top="540" w:right="1440" w:bottom="1440" w:left="1440" w:header="708" w:footer="708" w:gutter="0"/>
          <w:pgBorders w:offsetFrom="page">
            <w:top w:val="double" w:sz="4" w:space="24" w:color="808080" w:themeColor="background1" w:themeShade="80"/>
            <w:left w:val="double" w:sz="4" w:space="24" w:color="808080" w:themeColor="background1" w:themeShade="80"/>
            <w:bottom w:val="double" w:sz="4" w:space="24" w:color="808080" w:themeColor="background1" w:themeShade="80"/>
            <w:right w:val="double" w:sz="4" w:space="24" w:color="808080" w:themeColor="background1" w:themeShade="80"/>
          </w:pgBorders>
          <w:cols w:num="2" w:space="708"/>
          <w:formProt w:val="0"/>
          <w:docGrid w:linePitch="360"/>
        </w:sectPr>
      </w:pPr>
      <w:r>
        <w:rPr>
          <w:rFonts w:ascii="BankGothic Lt BT" w:hAnsi="BankGothic Lt BT"/>
          <w:sz w:val="20"/>
          <w:szCs w:val="20"/>
          <w:lang w:val="es-ES"/>
        </w:rPr>
        <w:t xml:space="preserve">Completa Liceo  </w:t>
      </w:r>
      <w:r w:rsidR="008D3DC1">
        <w:rPr>
          <w:rFonts w:ascii="BankGothic Lt BT" w:hAnsi="BankGothic Lt BT"/>
          <w:sz w:val="20"/>
          <w:szCs w:val="20"/>
          <w:lang w:val="es-ES"/>
        </w:rPr>
        <w:t>Héroes</w:t>
      </w:r>
      <w:r>
        <w:rPr>
          <w:rFonts w:ascii="BankGothic Lt BT" w:hAnsi="BankGothic Lt BT"/>
          <w:sz w:val="20"/>
          <w:szCs w:val="20"/>
          <w:lang w:val="es-ES"/>
        </w:rPr>
        <w:t xml:space="preserve"> de Atacama</w:t>
      </w:r>
      <w:r w:rsidR="008D3DC1">
        <w:rPr>
          <w:rFonts w:ascii="BankGothic Lt BT" w:hAnsi="BankGothic Lt BT"/>
          <w:sz w:val="20"/>
          <w:szCs w:val="20"/>
          <w:lang w:val="es-ES"/>
        </w:rPr>
        <w:t xml:space="preserve">, </w:t>
      </w:r>
      <w:r w:rsidR="00640760">
        <w:rPr>
          <w:rFonts w:ascii="BankGothic Lt BT" w:hAnsi="BankGothic Lt BT"/>
          <w:sz w:val="20"/>
          <w:szCs w:val="20"/>
          <w:lang w:val="es-ES"/>
        </w:rPr>
        <w:t>Copiapó.</w:t>
      </w:r>
    </w:p>
    <w:p w:rsidR="007C0130" w:rsidRPr="00572C06" w:rsidRDefault="007C0130" w:rsidP="007C0130">
      <w:pPr>
        <w:spacing w:after="0" w:line="240" w:lineRule="auto"/>
        <w:rPr>
          <w:rFonts w:ascii="BankGothic Lt BT" w:hAnsi="BankGothic Lt BT" w:cs="Arial"/>
          <w:sz w:val="20"/>
          <w:szCs w:val="20"/>
          <w:lang w:val="es-ES"/>
        </w:rPr>
        <w:sectPr w:rsidR="007C0130" w:rsidRPr="00572C06" w:rsidSect="007C0130">
          <w:type w:val="continuous"/>
          <w:pgSz w:w="12240" w:h="15840" w:code="1"/>
          <w:pgMar w:top="540" w:right="1440" w:bottom="1440" w:left="1440" w:header="708" w:footer="708" w:gutter="0"/>
          <w:pgBorders w:offsetFrom="page">
            <w:top w:val="double" w:sz="4" w:space="24" w:color="808080" w:themeColor="background1" w:themeShade="80"/>
            <w:left w:val="double" w:sz="4" w:space="24" w:color="808080" w:themeColor="background1" w:themeShade="80"/>
            <w:bottom w:val="double" w:sz="4" w:space="24" w:color="808080" w:themeColor="background1" w:themeShade="80"/>
            <w:right w:val="double" w:sz="4" w:space="24" w:color="808080" w:themeColor="background1" w:themeShade="80"/>
          </w:pgBorders>
          <w:cols w:num="2" w:space="708"/>
          <w:formProt w:val="0"/>
          <w:docGrid w:linePitch="360"/>
        </w:sectPr>
      </w:pPr>
    </w:p>
    <w:p w:rsidR="00FC3B94" w:rsidRPr="000572F0" w:rsidRDefault="00FC3B94" w:rsidP="00572C06">
      <w:pPr>
        <w:shd w:val="clear" w:color="auto" w:fill="D9D9D9" w:themeFill="background1" w:themeFillShade="D9"/>
        <w:spacing w:after="0" w:line="240" w:lineRule="auto"/>
        <w:jc w:val="both"/>
        <w:rPr>
          <w:rFonts w:ascii="BankGothic Lt BT" w:hAnsi="BankGothic Lt BT" w:cs="Arial"/>
          <w:b/>
          <w:bCs/>
          <w:i/>
          <w:iCs/>
          <w:lang w:val="es-ES"/>
        </w:rPr>
      </w:pPr>
      <w:r w:rsidRPr="000572F0">
        <w:rPr>
          <w:rFonts w:ascii="BankGothic Lt BT" w:hAnsi="BankGothic Lt BT" w:cs="Arial"/>
          <w:b/>
          <w:bCs/>
          <w:i/>
          <w:iCs/>
          <w:lang w:val="es-ES"/>
        </w:rPr>
        <w:lastRenderedPageBreak/>
        <w:t>ANTECEDENTES LABORALES</w:t>
      </w:r>
    </w:p>
    <w:p w:rsidR="00C43176" w:rsidRPr="00B80799" w:rsidRDefault="00C43176" w:rsidP="00572C06">
      <w:pPr>
        <w:spacing w:after="0" w:line="240" w:lineRule="auto"/>
        <w:rPr>
          <w:rFonts w:ascii="BankGothic Lt BT" w:hAnsi="BankGothic Lt BT" w:cs="Arial"/>
          <w:color w:val="000000"/>
          <w:lang w:val="es-ES"/>
        </w:rPr>
        <w:sectPr w:rsidR="00C43176" w:rsidRPr="00B80799" w:rsidSect="007C0130">
          <w:footerReference w:type="even" r:id="rId10"/>
          <w:footerReference w:type="default" r:id="rId11"/>
          <w:type w:val="continuous"/>
          <w:pgSz w:w="12240" w:h="15840" w:code="1"/>
          <w:pgMar w:top="567" w:right="1440" w:bottom="1440" w:left="1440" w:header="708" w:footer="708" w:gutter="0"/>
          <w:pgBorders w:offsetFrom="page">
            <w:top w:val="double" w:sz="4" w:space="24" w:color="808080" w:themeColor="background1" w:themeShade="80"/>
            <w:left w:val="double" w:sz="4" w:space="24" w:color="808080" w:themeColor="background1" w:themeShade="80"/>
            <w:bottom w:val="double" w:sz="4" w:space="24" w:color="808080" w:themeColor="background1" w:themeShade="80"/>
            <w:right w:val="double" w:sz="4" w:space="24" w:color="808080" w:themeColor="background1" w:themeShade="80"/>
          </w:pgBorders>
          <w:cols w:space="708"/>
          <w:formProt w:val="0"/>
          <w:docGrid w:linePitch="360"/>
        </w:sectPr>
      </w:pPr>
    </w:p>
    <w:p w:rsidR="00572C06" w:rsidRDefault="00572C06" w:rsidP="00572C06">
      <w:pPr>
        <w:spacing w:after="0" w:line="240" w:lineRule="auto"/>
        <w:rPr>
          <w:rFonts w:ascii="BankGothic Lt BT" w:hAnsi="BankGothic Lt BT" w:cs="Arial"/>
          <w:b/>
          <w:color w:val="000000"/>
          <w:sz w:val="20"/>
          <w:szCs w:val="20"/>
          <w:lang w:val="es-ES"/>
        </w:rPr>
      </w:pPr>
    </w:p>
    <w:p w:rsidR="00572C06" w:rsidRPr="001A7F1B" w:rsidRDefault="00572C06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  <w:r w:rsidRPr="001A7F1B">
        <w:rPr>
          <w:rFonts w:ascii="BankGothic Lt BT" w:hAnsi="BankGothic Lt BT" w:cs="Arial"/>
          <w:i/>
          <w:color w:val="000000"/>
          <w:sz w:val="20"/>
          <w:szCs w:val="20"/>
          <w:lang w:val="es-ES"/>
        </w:rPr>
        <w:t xml:space="preserve"> </w:t>
      </w:r>
      <w:r w:rsidR="00266C50" w:rsidRPr="001A7F1B">
        <w:rPr>
          <w:rFonts w:ascii="Arial" w:eastAsia="Arial" w:hAnsi="Arial" w:cs="Arial"/>
          <w:i/>
          <w:sz w:val="20"/>
        </w:rPr>
        <w:t>Octubre 2010 – Enero  2011</w:t>
      </w:r>
      <w:r w:rsidRPr="001A7F1B">
        <w:rPr>
          <w:rFonts w:ascii="BankGothic Lt BT" w:hAnsi="BankGothic Lt BT" w:cs="Arial"/>
          <w:i/>
          <w:color w:val="000000"/>
          <w:sz w:val="20"/>
          <w:szCs w:val="20"/>
          <w:lang w:val="es-ES"/>
        </w:rPr>
        <w:t xml:space="preserve"> </w:t>
      </w:r>
    </w:p>
    <w:p w:rsidR="00572C06" w:rsidRPr="001A7F1B" w:rsidRDefault="00572C06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</w:p>
    <w:p w:rsidR="003F75DE" w:rsidRPr="001A7F1B" w:rsidRDefault="003F75DE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</w:p>
    <w:p w:rsidR="009418AE" w:rsidRPr="001A7F1B" w:rsidRDefault="00266C50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  <w:r w:rsidRPr="001A7F1B">
        <w:rPr>
          <w:rFonts w:ascii="Arial" w:eastAsia="Arial" w:hAnsi="Arial" w:cs="Arial"/>
          <w:i/>
          <w:sz w:val="20"/>
        </w:rPr>
        <w:t>Febrero 2011 – Abril 2011</w:t>
      </w:r>
    </w:p>
    <w:p w:rsidR="009418AE" w:rsidRPr="001A7F1B" w:rsidRDefault="009418AE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</w:p>
    <w:p w:rsidR="003F75DE" w:rsidRPr="001A7F1B" w:rsidRDefault="003F75DE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</w:p>
    <w:p w:rsidR="00572C06" w:rsidRPr="001A7F1B" w:rsidRDefault="008D3DC1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  <w:r w:rsidRPr="001A7F1B">
        <w:rPr>
          <w:rFonts w:ascii="Arial" w:eastAsia="Arial" w:hAnsi="Arial" w:cs="Arial"/>
          <w:i/>
          <w:sz w:val="20"/>
        </w:rPr>
        <w:t>Mayo 2011-</w:t>
      </w:r>
      <w:r w:rsidRPr="001A7F1B">
        <w:rPr>
          <w:rFonts w:ascii="Arial" w:eastAsia="Arial" w:hAnsi="Arial" w:cs="Arial"/>
          <w:i/>
          <w:sz w:val="20"/>
        </w:rPr>
        <w:t xml:space="preserve"> Febrero </w:t>
      </w:r>
      <w:r w:rsidRPr="001A7F1B">
        <w:rPr>
          <w:rFonts w:ascii="Arial" w:eastAsia="Arial" w:hAnsi="Arial" w:cs="Arial"/>
          <w:i/>
          <w:sz w:val="20"/>
        </w:rPr>
        <w:t xml:space="preserve"> 2012</w:t>
      </w:r>
    </w:p>
    <w:p w:rsidR="00572C06" w:rsidRPr="001A7F1B" w:rsidRDefault="00572C06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</w:p>
    <w:p w:rsidR="00572C06" w:rsidRPr="001A7F1B" w:rsidRDefault="00572C06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</w:p>
    <w:p w:rsidR="001A7F1B" w:rsidRPr="001A7F1B" w:rsidRDefault="001A7F1B" w:rsidP="001A7F1B">
      <w:pPr>
        <w:spacing w:after="0" w:line="240" w:lineRule="auto"/>
        <w:jc w:val="both"/>
        <w:rPr>
          <w:rFonts w:ascii="BankGothic Lt BT" w:hAnsi="BankGothic Lt BT" w:cs="Arial"/>
          <w:i/>
          <w:color w:val="000000"/>
          <w:sz w:val="20"/>
          <w:szCs w:val="20"/>
          <w:lang w:val="es-ES"/>
        </w:rPr>
      </w:pPr>
      <w:r w:rsidRPr="001A7F1B">
        <w:rPr>
          <w:rFonts w:ascii="Arial" w:eastAsia="Arial" w:hAnsi="Arial" w:cs="Arial"/>
          <w:i/>
          <w:sz w:val="20"/>
        </w:rPr>
        <w:t>Febrero 2012</w:t>
      </w:r>
      <w:r w:rsidRPr="001A7F1B">
        <w:rPr>
          <w:rFonts w:ascii="Arial" w:eastAsia="Arial" w:hAnsi="Arial" w:cs="Arial"/>
          <w:i/>
          <w:sz w:val="20"/>
        </w:rPr>
        <w:t>-</w:t>
      </w:r>
      <w:r w:rsidRPr="001A7F1B">
        <w:rPr>
          <w:rFonts w:ascii="Arial" w:eastAsia="Arial" w:hAnsi="Arial" w:cs="Arial"/>
          <w:i/>
          <w:sz w:val="20"/>
        </w:rPr>
        <w:t xml:space="preserve"> noviembre</w:t>
      </w:r>
      <w:r w:rsidRPr="001A7F1B">
        <w:rPr>
          <w:rFonts w:ascii="Arial" w:eastAsia="Arial" w:hAnsi="Arial" w:cs="Arial"/>
          <w:i/>
          <w:sz w:val="20"/>
        </w:rPr>
        <w:t xml:space="preserve"> </w:t>
      </w:r>
      <w:r w:rsidRPr="001A7F1B">
        <w:rPr>
          <w:rFonts w:ascii="Arial" w:eastAsia="Arial" w:hAnsi="Arial" w:cs="Arial"/>
          <w:i/>
          <w:sz w:val="20"/>
        </w:rPr>
        <w:t xml:space="preserve"> 2014</w:t>
      </w:r>
    </w:p>
    <w:p w:rsidR="001A7F1B" w:rsidRDefault="001A7F1B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sz w:val="20"/>
          <w:szCs w:val="20"/>
          <w:lang w:val="es-ES"/>
        </w:rPr>
      </w:pPr>
    </w:p>
    <w:p w:rsidR="001A7F1B" w:rsidRDefault="001A7F1B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sz w:val="20"/>
          <w:szCs w:val="20"/>
          <w:lang w:val="es-ES"/>
        </w:rPr>
      </w:pPr>
    </w:p>
    <w:p w:rsidR="00640760" w:rsidRDefault="00640760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sz w:val="20"/>
          <w:szCs w:val="20"/>
          <w:lang w:val="es-ES"/>
        </w:rPr>
      </w:pPr>
    </w:p>
    <w:p w:rsidR="00BB1F8B" w:rsidRPr="001A7F1B" w:rsidRDefault="001A7F1B" w:rsidP="001A7F1B">
      <w:pPr>
        <w:spacing w:after="0" w:line="240" w:lineRule="auto"/>
        <w:jc w:val="both"/>
        <w:rPr>
          <w:rFonts w:ascii="BankGothic Lt BT" w:hAnsi="BankGothic Lt BT" w:cs="Arial"/>
          <w:b/>
          <w:i/>
          <w:color w:val="000000"/>
          <w:sz w:val="20"/>
          <w:szCs w:val="20"/>
          <w:u w:val="single"/>
          <w:lang w:val="es-ES"/>
        </w:rPr>
      </w:pPr>
      <w:r w:rsidRPr="001A7F1B">
        <w:rPr>
          <w:rFonts w:ascii="BankGothic Lt BT" w:hAnsi="BankGothic Lt BT" w:cs="Arial"/>
          <w:b/>
          <w:i/>
          <w:color w:val="000000"/>
          <w:sz w:val="20"/>
          <w:szCs w:val="20"/>
          <w:u w:val="single"/>
          <w:lang w:val="es-ES"/>
        </w:rPr>
        <w:t>DISPONIBILIDAD INMEDIATA</w:t>
      </w:r>
    </w:p>
    <w:p w:rsidR="00266C50" w:rsidRDefault="00266C50" w:rsidP="001A7F1B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72C06" w:rsidRPr="00266C50" w:rsidRDefault="001A7F1B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</w:rPr>
        <w:t>:</w:t>
      </w:r>
      <w:r w:rsidRPr="00266C50">
        <w:rPr>
          <w:rFonts w:ascii="Arial" w:eastAsia="Arial" w:hAnsi="Arial" w:cs="Arial"/>
          <w:sz w:val="20"/>
        </w:rPr>
        <w:t xml:space="preserve"> Reconstrucción</w:t>
      </w:r>
      <w:r w:rsidR="00266C50" w:rsidRPr="00266C50">
        <w:rPr>
          <w:rFonts w:ascii="Arial" w:eastAsia="Arial" w:hAnsi="Arial" w:cs="Arial"/>
          <w:sz w:val="20"/>
        </w:rPr>
        <w:t xml:space="preserve"> Casas Fiscales Proyecto M.O.P.</w:t>
      </w:r>
      <w:r w:rsidR="008D3DC1">
        <w:rPr>
          <w:rFonts w:ascii="Arial" w:eastAsia="Arial" w:hAnsi="Arial" w:cs="Arial"/>
          <w:sz w:val="20"/>
        </w:rPr>
        <w:t xml:space="preserve"> Caldera, Copiapó.</w:t>
      </w:r>
    </w:p>
    <w:p w:rsidR="00266C50" w:rsidRDefault="00266C50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sz w:val="20"/>
          <w:szCs w:val="20"/>
          <w:lang w:val="es-ES"/>
        </w:rPr>
      </w:pPr>
    </w:p>
    <w:p w:rsidR="00572C06" w:rsidRPr="00572C06" w:rsidRDefault="001A7F1B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</w:rPr>
        <w:t>:</w:t>
      </w:r>
      <w:r w:rsidR="00266C50">
        <w:rPr>
          <w:rFonts w:ascii="Arial" w:eastAsia="Arial" w:hAnsi="Arial" w:cs="Arial"/>
          <w:sz w:val="20"/>
        </w:rPr>
        <w:t xml:space="preserve"> Mercaderista</w:t>
      </w:r>
      <w:r w:rsidR="008D3DC1">
        <w:rPr>
          <w:rFonts w:ascii="Arial" w:eastAsia="Arial" w:hAnsi="Arial" w:cs="Arial"/>
          <w:sz w:val="20"/>
        </w:rPr>
        <w:t xml:space="preserve"> Carozzi</w:t>
      </w:r>
      <w:r w:rsidR="00266C50">
        <w:rPr>
          <w:rFonts w:ascii="Arial" w:eastAsia="Arial" w:hAnsi="Arial" w:cs="Arial"/>
          <w:sz w:val="20"/>
        </w:rPr>
        <w:t xml:space="preserve"> Supermercado Jumbo</w:t>
      </w:r>
      <w:r w:rsidR="00266C50" w:rsidRPr="00266C50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 xml:space="preserve"> </w:t>
      </w:r>
      <w:r w:rsidR="008D3DC1" w:rsidRPr="00266C50">
        <w:rPr>
          <w:rFonts w:ascii="Arial" w:eastAsia="Arial" w:hAnsi="Arial" w:cs="Arial"/>
          <w:sz w:val="20"/>
        </w:rPr>
        <w:t>Copiapó</w:t>
      </w:r>
      <w:r w:rsidR="00572C06" w:rsidRPr="00572C06">
        <w:rPr>
          <w:rFonts w:ascii="BankGothic Lt BT" w:hAnsi="BankGothic Lt BT" w:cs="Arial"/>
          <w:color w:val="000000"/>
          <w:sz w:val="20"/>
          <w:szCs w:val="20"/>
          <w:lang w:val="es-ES"/>
        </w:rPr>
        <w:t>.</w:t>
      </w:r>
    </w:p>
    <w:p w:rsidR="008D3DC1" w:rsidRDefault="008D3DC1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sz w:val="20"/>
          <w:szCs w:val="20"/>
          <w:lang w:val="es-ES"/>
        </w:rPr>
      </w:pPr>
    </w:p>
    <w:p w:rsidR="008D3DC1" w:rsidRDefault="001A7F1B" w:rsidP="001A7F1B">
      <w:pPr>
        <w:spacing w:after="16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: Carpero</w:t>
      </w:r>
      <w:r w:rsidR="008D3DC1">
        <w:rPr>
          <w:rFonts w:ascii="Arial" w:eastAsia="Arial" w:hAnsi="Arial" w:cs="Arial"/>
          <w:sz w:val="20"/>
        </w:rPr>
        <w:t xml:space="preserve"> En Transportes Saver LTDA</w:t>
      </w:r>
      <w:r>
        <w:rPr>
          <w:rFonts w:ascii="Arial" w:eastAsia="Arial" w:hAnsi="Arial" w:cs="Arial"/>
          <w:sz w:val="20"/>
        </w:rPr>
        <w:t xml:space="preserve">   </w:t>
      </w:r>
      <w:r w:rsidR="008D3DC1">
        <w:rPr>
          <w:rFonts w:ascii="Arial" w:eastAsia="Arial" w:hAnsi="Arial" w:cs="Arial"/>
          <w:sz w:val="20"/>
        </w:rPr>
        <w:t>Empresa Multinorte, Tierra  amarilla, Copiapó.</w:t>
      </w:r>
      <w:r w:rsidR="008D3DC1">
        <w:rPr>
          <w:rFonts w:ascii="Arial" w:eastAsia="Arial" w:hAnsi="Arial" w:cs="Arial"/>
          <w:sz w:val="20"/>
        </w:rPr>
        <w:t xml:space="preserve">   </w:t>
      </w:r>
    </w:p>
    <w:p w:rsidR="00572C06" w:rsidRPr="00572C06" w:rsidRDefault="00572C06" w:rsidP="001A7F1B">
      <w:pPr>
        <w:spacing w:after="0" w:line="240" w:lineRule="auto"/>
        <w:jc w:val="both"/>
        <w:rPr>
          <w:rFonts w:ascii="BankGothic Lt BT" w:hAnsi="BankGothic Lt BT" w:cs="Arial"/>
          <w:color w:val="000000"/>
          <w:sz w:val="20"/>
          <w:szCs w:val="20"/>
          <w:lang w:val="es-ES"/>
        </w:rPr>
      </w:pPr>
    </w:p>
    <w:p w:rsidR="00572C06" w:rsidRDefault="001A7F1B" w:rsidP="001A7F1B">
      <w:pPr>
        <w:spacing w:after="0" w:line="240" w:lineRule="auto"/>
        <w:rPr>
          <w:rFonts w:ascii="BankGothic Lt BT" w:hAnsi="BankGothic Lt BT" w:cs="Arial"/>
          <w:b/>
          <w:color w:val="000000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</w:rPr>
        <w:t>: Ayudante</w:t>
      </w:r>
      <w:r w:rsidR="008D3DC1">
        <w:rPr>
          <w:rFonts w:ascii="Arial" w:eastAsia="Arial" w:hAnsi="Arial" w:cs="Arial"/>
          <w:sz w:val="20"/>
        </w:rPr>
        <w:t xml:space="preserve"> </w:t>
      </w:r>
      <w:r w:rsidR="008D3DC1">
        <w:rPr>
          <w:rFonts w:ascii="Arial" w:eastAsia="Arial" w:hAnsi="Arial" w:cs="Arial"/>
          <w:sz w:val="20"/>
        </w:rPr>
        <w:t>Mecánico</w:t>
      </w:r>
      <w:r w:rsidR="008D3DC1">
        <w:rPr>
          <w:rFonts w:ascii="Arial" w:eastAsia="Arial" w:hAnsi="Arial" w:cs="Arial"/>
          <w:sz w:val="20"/>
        </w:rPr>
        <w:t xml:space="preserve"> para Empresa</w:t>
      </w:r>
      <w:r w:rsidR="008D3DC1">
        <w:rPr>
          <w:rFonts w:ascii="Arial" w:eastAsia="Arial" w:hAnsi="Arial" w:cs="Arial"/>
          <w:sz w:val="20"/>
        </w:rPr>
        <w:t xml:space="preserve"> Saver LTDA, Tierra  Amarilla, Copiapó.</w:t>
      </w:r>
    </w:p>
    <w:p w:rsidR="00EB15B0" w:rsidRDefault="00EB15B0" w:rsidP="001A7F1B">
      <w:pPr>
        <w:spacing w:after="0" w:line="240" w:lineRule="auto"/>
        <w:rPr>
          <w:rFonts w:ascii="BankGothic Lt BT" w:hAnsi="BankGothic Lt BT" w:cs="Arial"/>
          <w:b/>
          <w:color w:val="000000"/>
          <w:sz w:val="20"/>
          <w:szCs w:val="20"/>
          <w:lang w:val="es-ES"/>
        </w:rPr>
      </w:pPr>
    </w:p>
    <w:p w:rsidR="00EB15B0" w:rsidRPr="003F75DE" w:rsidRDefault="00EB15B0" w:rsidP="001A7F1B">
      <w:pPr>
        <w:spacing w:after="0" w:line="240" w:lineRule="auto"/>
        <w:rPr>
          <w:rFonts w:ascii="BankGothic Lt BT" w:hAnsi="BankGothic Lt BT" w:cs="Arial"/>
          <w:color w:val="000000"/>
          <w:sz w:val="20"/>
          <w:szCs w:val="20"/>
          <w:lang w:val="es-ES"/>
        </w:rPr>
        <w:sectPr w:rsidR="00EB15B0" w:rsidRPr="003F75DE" w:rsidSect="009418AE">
          <w:type w:val="continuous"/>
          <w:pgSz w:w="12240" w:h="15840" w:code="1"/>
          <w:pgMar w:top="540" w:right="1440" w:bottom="1440" w:left="1440" w:header="708" w:footer="708" w:gutter="0"/>
          <w:pgBorders w:offsetFrom="page">
            <w:top w:val="double" w:sz="4" w:space="24" w:color="808080" w:themeColor="background1" w:themeShade="80"/>
            <w:left w:val="double" w:sz="4" w:space="24" w:color="808080" w:themeColor="background1" w:themeShade="80"/>
            <w:bottom w:val="double" w:sz="4" w:space="24" w:color="808080" w:themeColor="background1" w:themeShade="80"/>
            <w:right w:val="double" w:sz="4" w:space="24" w:color="808080" w:themeColor="background1" w:themeShade="80"/>
          </w:pgBorders>
          <w:cols w:num="2" w:space="708"/>
          <w:formProt w:val="0"/>
          <w:docGrid w:linePitch="360"/>
        </w:sectPr>
      </w:pPr>
    </w:p>
    <w:p w:rsidR="00572C06" w:rsidRPr="0012260D" w:rsidRDefault="00572C06" w:rsidP="00572C06">
      <w:pPr>
        <w:spacing w:after="0" w:line="240" w:lineRule="auto"/>
        <w:rPr>
          <w:rFonts w:ascii="BankGothic Lt BT" w:hAnsi="BankGothic Lt BT"/>
        </w:rPr>
        <w:sectPr w:rsidR="00572C06" w:rsidRPr="0012260D" w:rsidSect="00572C06">
          <w:type w:val="continuous"/>
          <w:pgSz w:w="12240" w:h="15840" w:code="1"/>
          <w:pgMar w:top="540" w:right="1440" w:bottom="1440" w:left="1440" w:header="708" w:footer="708" w:gutter="0"/>
          <w:pgBorders w:offsetFrom="page">
            <w:top w:val="double" w:sz="4" w:space="24" w:color="808080" w:themeColor="background1" w:themeShade="80"/>
            <w:left w:val="double" w:sz="4" w:space="24" w:color="808080" w:themeColor="background1" w:themeShade="80"/>
            <w:bottom w:val="double" w:sz="4" w:space="24" w:color="808080" w:themeColor="background1" w:themeShade="80"/>
            <w:right w:val="double" w:sz="4" w:space="24" w:color="808080" w:themeColor="background1" w:themeShade="80"/>
          </w:pgBorders>
          <w:cols w:num="2" w:space="708"/>
          <w:formProt w:val="0"/>
          <w:docGrid w:linePitch="360"/>
        </w:sectPr>
      </w:pPr>
    </w:p>
    <w:p w:rsidR="00EB15B0" w:rsidRDefault="00EB15B0" w:rsidP="00572C06">
      <w:pPr>
        <w:spacing w:after="0" w:line="240" w:lineRule="auto"/>
        <w:rPr>
          <w:rFonts w:ascii="BankGothic Lt BT" w:hAnsi="BankGothic Lt BT"/>
          <w:lang w:val="es-ES"/>
        </w:rPr>
      </w:pPr>
      <w:bookmarkStart w:id="0" w:name="_GoBack"/>
      <w:bookmarkEnd w:id="0"/>
    </w:p>
    <w:p w:rsidR="00EB15B0" w:rsidRDefault="00EB15B0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EB15B0" w:rsidRDefault="00EB15B0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EB15B0" w:rsidRDefault="00EB15B0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EB15B0" w:rsidRDefault="00EB15B0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EB15B0" w:rsidRPr="00B80799" w:rsidRDefault="00EB15B0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FC3B94" w:rsidRDefault="00FC3B94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7E005A" w:rsidRDefault="007E005A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7E005A" w:rsidRDefault="007E005A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7E005A" w:rsidRDefault="007E005A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0E7919" w:rsidRPr="0012260D" w:rsidRDefault="000E7919" w:rsidP="00572C06">
      <w:pPr>
        <w:spacing w:after="0" w:line="240" w:lineRule="auto"/>
        <w:rPr>
          <w:rFonts w:ascii="BankGothic Lt BT" w:hAnsi="BankGothic Lt BT"/>
          <w:b/>
          <w:i/>
          <w:u w:val="single"/>
          <w:lang w:val="es-ES"/>
        </w:rPr>
      </w:pPr>
    </w:p>
    <w:p w:rsidR="000E7919" w:rsidRPr="0012260D" w:rsidRDefault="000E7919" w:rsidP="00572C06">
      <w:pPr>
        <w:spacing w:after="0" w:line="240" w:lineRule="auto"/>
        <w:rPr>
          <w:rFonts w:ascii="BankGothic Lt BT" w:hAnsi="BankGothic Lt BT"/>
          <w:i/>
          <w:u w:val="single"/>
          <w:lang w:val="es-ES"/>
        </w:rPr>
      </w:pPr>
    </w:p>
    <w:p w:rsidR="000E7919" w:rsidRPr="0012260D" w:rsidRDefault="000E7919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0E7919" w:rsidRDefault="000E7919" w:rsidP="00572C06">
      <w:pPr>
        <w:spacing w:after="0" w:line="240" w:lineRule="auto"/>
        <w:rPr>
          <w:rFonts w:ascii="BankGothic Lt BT" w:hAnsi="BankGothic Lt BT"/>
          <w:lang w:val="es-ES"/>
        </w:rPr>
      </w:pPr>
    </w:p>
    <w:p w:rsidR="000E7919" w:rsidRPr="00872F35" w:rsidRDefault="000E7919" w:rsidP="000E7919">
      <w:pPr>
        <w:spacing w:after="0" w:line="240" w:lineRule="auto"/>
        <w:jc w:val="both"/>
        <w:rPr>
          <w:rFonts w:ascii="BankGothic Lt BT" w:hAnsi="BankGothic Lt BT"/>
          <w:color w:val="D9D9D9" w:themeColor="background1" w:themeShade="D9"/>
          <w:lang w:val="es-ES"/>
        </w:rPr>
      </w:pPr>
    </w:p>
    <w:p w:rsidR="005B1C3C" w:rsidRDefault="005B1C3C" w:rsidP="000E7919">
      <w:pPr>
        <w:spacing w:after="0" w:line="240" w:lineRule="auto"/>
        <w:jc w:val="both"/>
        <w:rPr>
          <w:rFonts w:ascii="BankGothic Lt BT" w:hAnsi="BankGothic Lt BT" w:cs="Arial"/>
          <w:b/>
          <w:bCs/>
          <w:i/>
          <w:iCs/>
          <w:color w:val="4D4D4D"/>
          <w:lang w:val="es-ES"/>
        </w:rPr>
      </w:pPr>
    </w:p>
    <w:p w:rsidR="00FC3B94" w:rsidRPr="005B1C3C" w:rsidRDefault="00FC3B94" w:rsidP="000E7919">
      <w:pPr>
        <w:spacing w:after="0" w:line="240" w:lineRule="auto"/>
        <w:jc w:val="both"/>
        <w:rPr>
          <w:rFonts w:ascii="BankGothic Lt BT" w:hAnsi="BankGothic Lt BT" w:cs="Arial"/>
          <w:b/>
          <w:bCs/>
          <w:i/>
          <w:iCs/>
          <w:color w:val="4D4D4D"/>
          <w:lang w:val="es-ES"/>
        </w:rPr>
      </w:pPr>
    </w:p>
    <w:sectPr w:rsidR="00FC3B94" w:rsidRPr="005B1C3C" w:rsidSect="005A1861">
      <w:type w:val="continuous"/>
      <w:pgSz w:w="12240" w:h="15840" w:code="1"/>
      <w:pgMar w:top="540" w:right="1440" w:bottom="1440" w:left="1440" w:header="708" w:footer="708" w:gutter="0"/>
      <w:pgBorders w:offsetFrom="page">
        <w:top w:val="double" w:sz="4" w:space="24" w:color="808080" w:themeColor="background1" w:themeShade="80"/>
        <w:left w:val="double" w:sz="4" w:space="24" w:color="808080" w:themeColor="background1" w:themeShade="80"/>
        <w:bottom w:val="double" w:sz="4" w:space="24" w:color="808080" w:themeColor="background1" w:themeShade="80"/>
        <w:right w:val="double" w:sz="4" w:space="24" w:color="808080" w:themeColor="background1" w:themeShade="80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71" w:rsidRDefault="00882771" w:rsidP="0037323B">
      <w:pPr>
        <w:spacing w:after="0" w:line="240" w:lineRule="auto"/>
      </w:pPr>
      <w:r>
        <w:separator/>
      </w:r>
    </w:p>
  </w:endnote>
  <w:endnote w:type="continuationSeparator" w:id="0">
    <w:p w:rsidR="00882771" w:rsidRDefault="00882771" w:rsidP="0037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F1B" w:rsidRPr="001A7F1B" w:rsidRDefault="001A7F1B" w:rsidP="001A7F1B">
    <w:pPr>
      <w:pStyle w:val="Piedepgina"/>
    </w:pPr>
    <w:r w:rsidRPr="00366270">
      <w:rPr>
        <w:rFonts w:ascii="BankGothic Lt BT" w:hAnsi="BankGothic Lt BT" w:cs="Arial"/>
        <w:color w:val="4D4D4D"/>
      </w:rPr>
      <w:t>Copiapó</w:t>
    </w:r>
    <w:r>
      <w:rPr>
        <w:rFonts w:ascii="BankGothic Lt BT" w:hAnsi="BankGothic Lt BT" w:cs="Arial"/>
        <w:color w:val="4D4D4D"/>
        <w:lang w:val="es-ES"/>
      </w:rPr>
      <w:t>, noviembre</w:t>
    </w:r>
    <w:r>
      <w:rPr>
        <w:rFonts w:ascii="BankGothic Lt BT" w:hAnsi="BankGothic Lt BT" w:cs="Arial"/>
        <w:color w:val="4D4D4D"/>
      </w:rPr>
      <w:t xml:space="preserve"> de 2014</w:t>
    </w:r>
    <w:r>
      <w:rPr>
        <w:rFonts w:ascii="BankGothic Lt BT" w:hAnsi="BankGothic Lt BT" w:cs="Arial"/>
        <w:color w:val="4D4D4D"/>
      </w:rPr>
      <w:t xml:space="preserve">                                              </w:t>
    </w:r>
    <w:r>
      <w:rPr>
        <w:rFonts w:ascii="BankGothic Lt BT" w:hAnsi="BankGothic Lt BT" w:cs="Arial"/>
        <w:color w:val="000000"/>
        <w:lang w:val="es-ES"/>
      </w:rPr>
      <w:t>Felipe Kamil Guerra Rojas</w:t>
    </w:r>
  </w:p>
  <w:p w:rsidR="001A7F1B" w:rsidRDefault="001A7F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2C" w:rsidRPr="0098452C" w:rsidRDefault="0098452C">
    <w:pPr>
      <w:pStyle w:val="Piedepgina"/>
      <w:rPr>
        <w:lang w:val="es-ES"/>
      </w:rPr>
    </w:pPr>
    <w:r>
      <w:rPr>
        <w:lang w:val="es-ES"/>
      </w:rPr>
      <w:t>CARLOS SEGIO BUSTOS CALDERÓN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B94" w:rsidRPr="00572C06" w:rsidRDefault="00FC3B94" w:rsidP="00E258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71" w:rsidRDefault="00882771" w:rsidP="0037323B">
      <w:pPr>
        <w:spacing w:after="0" w:line="240" w:lineRule="auto"/>
      </w:pPr>
      <w:r>
        <w:separator/>
      </w:r>
    </w:p>
  </w:footnote>
  <w:footnote w:type="continuationSeparator" w:id="0">
    <w:p w:rsidR="00882771" w:rsidRDefault="00882771" w:rsidP="00373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D94"/>
    <w:rsid w:val="000572F0"/>
    <w:rsid w:val="000774B4"/>
    <w:rsid w:val="000A0D21"/>
    <w:rsid w:val="000E7919"/>
    <w:rsid w:val="000F2E96"/>
    <w:rsid w:val="00105EC0"/>
    <w:rsid w:val="0012260D"/>
    <w:rsid w:val="00130933"/>
    <w:rsid w:val="001462A5"/>
    <w:rsid w:val="00162C2D"/>
    <w:rsid w:val="00171998"/>
    <w:rsid w:val="001A7F1B"/>
    <w:rsid w:val="001B50F2"/>
    <w:rsid w:val="001D3054"/>
    <w:rsid w:val="00207715"/>
    <w:rsid w:val="00227B64"/>
    <w:rsid w:val="00266C50"/>
    <w:rsid w:val="002A3BD7"/>
    <w:rsid w:val="002F2955"/>
    <w:rsid w:val="002F54B1"/>
    <w:rsid w:val="00366270"/>
    <w:rsid w:val="0037323B"/>
    <w:rsid w:val="00390D94"/>
    <w:rsid w:val="003B5166"/>
    <w:rsid w:val="003C79A3"/>
    <w:rsid w:val="003D5ACD"/>
    <w:rsid w:val="003F75DE"/>
    <w:rsid w:val="00400BA0"/>
    <w:rsid w:val="004168DF"/>
    <w:rsid w:val="0044220A"/>
    <w:rsid w:val="004C6E41"/>
    <w:rsid w:val="00511B56"/>
    <w:rsid w:val="005158D8"/>
    <w:rsid w:val="005372C5"/>
    <w:rsid w:val="00544504"/>
    <w:rsid w:val="00572C06"/>
    <w:rsid w:val="00585207"/>
    <w:rsid w:val="00585F61"/>
    <w:rsid w:val="00591E52"/>
    <w:rsid w:val="005A1861"/>
    <w:rsid w:val="005B1C3C"/>
    <w:rsid w:val="005F51BF"/>
    <w:rsid w:val="006127D5"/>
    <w:rsid w:val="00640760"/>
    <w:rsid w:val="00684DF8"/>
    <w:rsid w:val="00691A28"/>
    <w:rsid w:val="006A7385"/>
    <w:rsid w:val="006C2A8A"/>
    <w:rsid w:val="007467C6"/>
    <w:rsid w:val="00750CFF"/>
    <w:rsid w:val="0075712F"/>
    <w:rsid w:val="007A3247"/>
    <w:rsid w:val="007C0130"/>
    <w:rsid w:val="007D5C98"/>
    <w:rsid w:val="007E005A"/>
    <w:rsid w:val="00862B52"/>
    <w:rsid w:val="00872F35"/>
    <w:rsid w:val="008763B7"/>
    <w:rsid w:val="00882771"/>
    <w:rsid w:val="008D3DC1"/>
    <w:rsid w:val="008D6BA3"/>
    <w:rsid w:val="009418AE"/>
    <w:rsid w:val="009434F5"/>
    <w:rsid w:val="00961FB7"/>
    <w:rsid w:val="00963DBD"/>
    <w:rsid w:val="0098452C"/>
    <w:rsid w:val="00A53439"/>
    <w:rsid w:val="00A94EDA"/>
    <w:rsid w:val="00AA1830"/>
    <w:rsid w:val="00AB06E8"/>
    <w:rsid w:val="00AB297A"/>
    <w:rsid w:val="00AB4204"/>
    <w:rsid w:val="00AF1CF0"/>
    <w:rsid w:val="00B12775"/>
    <w:rsid w:val="00B55319"/>
    <w:rsid w:val="00B67F47"/>
    <w:rsid w:val="00B80799"/>
    <w:rsid w:val="00B87B36"/>
    <w:rsid w:val="00BB1F8B"/>
    <w:rsid w:val="00C41827"/>
    <w:rsid w:val="00C43176"/>
    <w:rsid w:val="00C55A40"/>
    <w:rsid w:val="00C676D1"/>
    <w:rsid w:val="00CA1F57"/>
    <w:rsid w:val="00CA4846"/>
    <w:rsid w:val="00CD4A23"/>
    <w:rsid w:val="00D03036"/>
    <w:rsid w:val="00D23E6B"/>
    <w:rsid w:val="00D600F3"/>
    <w:rsid w:val="00E2136C"/>
    <w:rsid w:val="00E25868"/>
    <w:rsid w:val="00E81057"/>
    <w:rsid w:val="00EB15B0"/>
    <w:rsid w:val="00EB76E1"/>
    <w:rsid w:val="00F37E69"/>
    <w:rsid w:val="00F82FD2"/>
    <w:rsid w:val="00F86130"/>
    <w:rsid w:val="00F97506"/>
    <w:rsid w:val="00FA5BC3"/>
    <w:rsid w:val="00FC3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B0"/>
    <w:pPr>
      <w:spacing w:after="200" w:line="276" w:lineRule="auto"/>
    </w:pPr>
    <w:rPr>
      <w:rFonts w:cs="Calibr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4220A"/>
    <w:pPr>
      <w:ind w:left="720"/>
      <w:contextualSpacing/>
    </w:pPr>
  </w:style>
  <w:style w:type="table" w:styleId="Tablaconcuadrcula">
    <w:name w:val="Table Grid"/>
    <w:basedOn w:val="Tablanormal"/>
    <w:uiPriority w:val="99"/>
    <w:rsid w:val="0044220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4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4220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4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4220A"/>
    <w:rPr>
      <w:rFonts w:cs="Times New Roman"/>
    </w:rPr>
  </w:style>
  <w:style w:type="paragraph" w:styleId="Sinespaciado">
    <w:name w:val="No Spacing"/>
    <w:link w:val="SinespaciadoCar"/>
    <w:uiPriority w:val="99"/>
    <w:qFormat/>
    <w:rsid w:val="0037323B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37323B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799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20A"/>
    <w:pPr>
      <w:spacing w:after="200" w:line="276" w:lineRule="auto"/>
    </w:pPr>
    <w:rPr>
      <w:rFonts w:cs="Calibr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4220A"/>
    <w:pPr>
      <w:ind w:left="720"/>
      <w:contextualSpacing/>
    </w:pPr>
  </w:style>
  <w:style w:type="table" w:styleId="Tablaconcuadrcula">
    <w:name w:val="Table Grid"/>
    <w:basedOn w:val="Tablanormal"/>
    <w:uiPriority w:val="99"/>
    <w:rsid w:val="0044220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4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4220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42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4220A"/>
    <w:rPr>
      <w:rFonts w:cs="Times New Roman"/>
    </w:rPr>
  </w:style>
  <w:style w:type="paragraph" w:styleId="Sinespaciado">
    <w:name w:val="No Spacing"/>
    <w:link w:val="SinespaciadoCar"/>
    <w:uiPriority w:val="99"/>
    <w:qFormat/>
    <w:rsid w:val="0037323B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37323B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79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B9D1-9B42-4310-9AF9-7A45A830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Hewlett-Packard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capacitacion</dc:creator>
  <cp:lastModifiedBy>V y F   Damián</cp:lastModifiedBy>
  <cp:revision>17</cp:revision>
  <dcterms:created xsi:type="dcterms:W3CDTF">2012-03-03T02:52:00Z</dcterms:created>
  <dcterms:modified xsi:type="dcterms:W3CDTF">2014-11-07T18:52:00Z</dcterms:modified>
</cp:coreProperties>
</file>